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kern w:val="0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Cs w:val="32"/>
        </w:rPr>
        <w:t>附件2</w:t>
      </w:r>
    </w:p>
    <w:p>
      <w:pPr>
        <w:shd w:val="clear" w:color="auto" w:fill="FFFFFF"/>
        <w:spacing w:line="0" w:lineRule="atLeast"/>
        <w:jc w:val="center"/>
        <w:rPr>
          <w:rFonts w:hint="eastAsia" w:ascii="宋体" w:hAnsi="宋体" w:eastAsia="宋体" w:cs="宋体"/>
          <w:color w:val="000000"/>
          <w:kern w:val="0"/>
          <w:sz w:val="24"/>
        </w:rPr>
      </w:pPr>
      <w:bookmarkStart w:id="0" w:name="_GoBack"/>
      <w:r>
        <w:rPr>
          <w:rFonts w:hint="eastAsia" w:ascii="宋体" w:hAnsi="宋体" w:eastAsia="宋体" w:cs="宋体"/>
          <w:bCs/>
          <w:kern w:val="0"/>
          <w:sz w:val="36"/>
          <w:szCs w:val="36"/>
        </w:rPr>
        <w:t>大学生心理健康教育微课比赛报名表</w:t>
      </w:r>
      <w:bookmarkEnd w:id="0"/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 xml:space="preserve"> </w:t>
      </w:r>
    </w:p>
    <w:tbl>
      <w:tblPr>
        <w:tblStyle w:val="3"/>
        <w:tblW w:w="98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1572"/>
        <w:gridCol w:w="1587"/>
        <w:gridCol w:w="1832"/>
        <w:gridCol w:w="1172"/>
        <w:gridCol w:w="20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8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参赛作者信息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  位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0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85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参赛作品信息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作品时长</w:t>
            </w:r>
          </w:p>
        </w:tc>
        <w:tc>
          <w:tcPr>
            <w:tcW w:w="32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作品方式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方式(____)：1课堂讲授；2小组讨论；3案例分析；4心理测验；5角色扮演；6情景表演；7团体训练；8其他(注_____)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作品选题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选题(____)：1环境适应；2自我成长；3学习成才；4人际交往；5交友恋爱；6求职择业；7人格发展；8情绪调节；9性心理；10压力管理；11危机干预；12其他(注_______)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作品简介（300字以内，包含教学目标、适用对象、教学过程和教学总结等）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2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0246C"/>
    <w:rsid w:val="260024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2017-01-04T01:05:00Z</dcterms:created>
  <dc:creator>Administrator</dc:creator>
  <cp:lastModifiedBy>Administrator</cp:lastModifiedBy>
  <dcterms:modified xsi:type="dcterms:W3CDTF">2017-01-04T01:06:22Z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