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tabs>
          <w:tab w:val="center" w:pos="4153"/>
          <w:tab w:val="right" w:pos="8306"/>
          <w:tab w:val="clear" w:pos="4680"/>
          <w:tab w:val="clear" w:pos="9360"/>
        </w:tabs>
        <w:wordWrap w:val="0"/>
        <w:snapToGrid w:val="0"/>
        <w:jc w:val="center"/>
        <w:rPr>
          <w:rFonts w:ascii="Helvetica" w:hAnsi="Helvetica" w:cs="Helvetica"/>
          <w:b/>
          <w:bCs/>
          <w:color w:val="353535"/>
          <w:kern w:val="0"/>
          <w:sz w:val="32"/>
          <w:szCs w:val="32"/>
        </w:rPr>
      </w:pPr>
      <w:r>
        <w:rPr>
          <w:rFonts w:ascii="Helvetica" w:hAnsi="Helvetica" w:cs="Helvetica"/>
          <w:b/>
          <w:bCs/>
          <w:color w:val="353535"/>
          <w:kern w:val="0"/>
          <w:sz w:val="32"/>
          <w:szCs w:val="32"/>
        </w:rPr>
        <w:t>2019</w:t>
      </w:r>
      <w:r>
        <w:rPr>
          <w:rFonts w:hint="eastAsia" w:ascii="PingFang SC" w:hAnsi="Helvetica" w:eastAsia="PingFang SC" w:cs="PingFang SC"/>
          <w:b/>
          <w:bCs/>
          <w:color w:val="353535"/>
          <w:kern w:val="0"/>
          <w:sz w:val="32"/>
          <w:szCs w:val="32"/>
        </w:rPr>
        <w:t>年</w:t>
      </w:r>
      <w:r>
        <w:rPr>
          <w:rFonts w:ascii="Helvetica" w:hAnsi="Helvetica" w:eastAsia="PingFang SC" w:cs="Helvetica"/>
          <w:b/>
          <w:bCs/>
          <w:color w:val="353535"/>
          <w:kern w:val="0"/>
          <w:sz w:val="32"/>
          <w:szCs w:val="32"/>
        </w:rPr>
        <w:t>“</w:t>
      </w:r>
      <w:r>
        <w:rPr>
          <w:rFonts w:hint="eastAsia" w:ascii="Helvetica" w:hAnsi="Helvetica" w:cs="Helvetica"/>
          <w:b/>
          <w:bCs/>
          <w:color w:val="353535"/>
          <w:kern w:val="0"/>
          <w:sz w:val="32"/>
          <w:szCs w:val="32"/>
        </w:rPr>
        <w:t>阳光国际交流营</w:t>
      </w:r>
      <w:r>
        <w:rPr>
          <w:rFonts w:ascii="Helvetica" w:hAnsi="Helvetica" w:cs="Helvetica"/>
          <w:b/>
          <w:bCs/>
          <w:color w:val="353535"/>
          <w:kern w:val="0"/>
          <w:sz w:val="32"/>
          <w:szCs w:val="32"/>
        </w:rPr>
        <w:t>”</w:t>
      </w:r>
      <w:r>
        <w:rPr>
          <w:rFonts w:hint="eastAsia" w:ascii="Helvetica" w:hAnsi="Helvetica" w:cs="Helvetica"/>
          <w:b/>
          <w:bCs/>
          <w:color w:val="353535"/>
          <w:kern w:val="0"/>
          <w:sz w:val="32"/>
          <w:szCs w:val="32"/>
        </w:rPr>
        <w:t>营会介绍</w:t>
      </w:r>
    </w:p>
    <w:p>
      <w:pPr>
        <w:pStyle w:val="5"/>
        <w:widowControl/>
        <w:tabs>
          <w:tab w:val="center" w:pos="4153"/>
          <w:tab w:val="right" w:pos="8306"/>
          <w:tab w:val="clear" w:pos="4680"/>
          <w:tab w:val="clear" w:pos="9360"/>
        </w:tabs>
        <w:wordWrap w:val="0"/>
        <w:snapToGrid w:val="0"/>
        <w:jc w:val="center"/>
        <w:rPr>
          <w:rFonts w:ascii="Helvetica" w:hAnsi="Helvetica" w:cs="Helvetica"/>
          <w:b/>
          <w:bCs/>
          <w:color w:val="353535"/>
          <w:kern w:val="0"/>
          <w:sz w:val="32"/>
          <w:szCs w:val="32"/>
        </w:rPr>
      </w:pPr>
    </w:p>
    <w:p>
      <w:pPr>
        <w:widowControl/>
        <w:autoSpaceDE w:val="0"/>
        <w:autoSpaceDN w:val="0"/>
        <w:adjustRightInd w:val="0"/>
        <w:spacing w:after="40"/>
        <w:jc w:val="left"/>
        <w:rPr>
          <w:rFonts w:ascii="Helvetica" w:hAnsi="Helvetica" w:eastAsia="PingFang SC" w:cs="Helvetica"/>
          <w:b/>
          <w:bCs/>
          <w:color w:val="353535"/>
          <w:kern w:val="0"/>
          <w:sz w:val="28"/>
          <w:szCs w:val="28"/>
        </w:rPr>
      </w:pPr>
      <w:r>
        <w:rPr>
          <w:rFonts w:hint="eastAsia" w:ascii="PingFang SC" w:hAnsi="Helvetica" w:eastAsia="PingFang SC" w:cs="PingFang SC"/>
          <w:b/>
          <w:bCs/>
          <w:color w:val="353535"/>
          <w:kern w:val="0"/>
          <w:sz w:val="28"/>
          <w:szCs w:val="28"/>
        </w:rPr>
        <w:t>背景</w:t>
      </w:r>
    </w:p>
    <w:p>
      <w:pPr>
        <w:widowControl/>
        <w:autoSpaceDE w:val="0"/>
        <w:autoSpaceDN w:val="0"/>
        <w:adjustRightInd w:val="0"/>
        <w:rPr>
          <w:rFonts w:ascii="PingFang SC" w:hAnsi="Helvetica" w:eastAsia="PingFang SC" w:cs="PingFang SC"/>
          <w:color w:val="353535"/>
          <w:kern w:val="0"/>
        </w:rPr>
      </w:pPr>
      <w:r>
        <w:rPr>
          <w:rFonts w:ascii="PingFang SC" w:hAnsi="Helvetica" w:eastAsia="PingFang SC" w:cs="PingFang SC"/>
          <w:color w:val="353535"/>
          <w:kern w:val="0"/>
        </w:rPr>
        <w:tab/>
      </w:r>
      <w:r>
        <w:rPr>
          <w:rFonts w:hint="eastAsia" w:ascii="PingFang SC" w:hAnsi="Helvetica" w:eastAsia="PingFang SC" w:cs="PingFang SC"/>
          <w:color w:val="353535"/>
          <w:kern w:val="0"/>
        </w:rPr>
        <w:t>电子科技大学致</w:t>
      </w:r>
      <w:r>
        <w:rPr>
          <w:rFonts w:ascii="PingFang SC" w:hAnsi="Helvetica" w:eastAsia="PingFang SC" w:cs="PingFang SC"/>
          <w:color w:val="353535"/>
          <w:kern w:val="0"/>
        </w:rPr>
        <w:t>力于培养基础知识厚、专业能力强、综合素质高、具有国际视野、社会责任感和健全人格的拔尖创新人才，培育引领未来学术前沿和社会经济发展的学术精英和行业精英。</w:t>
      </w:r>
      <w:r>
        <w:rPr>
          <w:rFonts w:hint="eastAsia" w:ascii="PingFang SC" w:hAnsi="Helvetica" w:eastAsia="PingFang SC" w:cs="PingFang SC"/>
          <w:color w:val="353535"/>
          <w:kern w:val="0"/>
        </w:rPr>
        <w:t>思尔豪国际教育基金会自2</w:t>
      </w:r>
      <w:r>
        <w:rPr>
          <w:rFonts w:ascii="PingFang SC" w:hAnsi="Helvetica" w:eastAsia="PingFang SC" w:cs="PingFang SC"/>
          <w:color w:val="353535"/>
          <w:kern w:val="0"/>
        </w:rPr>
        <w:t>004在香港成立起致力于</w:t>
      </w:r>
      <w:r>
        <w:rPr>
          <w:rFonts w:hint="eastAsia" w:ascii="PingFang SC" w:hAnsi="Helvetica" w:eastAsia="PingFang SC" w:cs="PingFang SC"/>
          <w:color w:val="353535"/>
          <w:kern w:val="0"/>
        </w:rPr>
        <w:t>汇集全球专家和专业人士，整合全球教育资源，透过</w:t>
      </w:r>
      <w:r>
        <w:rPr>
          <w:rFonts w:ascii="PingFang SC" w:hAnsi="Helvetica" w:eastAsia="PingFang SC" w:cs="PingFang SC"/>
          <w:color w:val="353535"/>
          <w:kern w:val="0"/>
        </w:rPr>
        <w:t>“</w:t>
      </w:r>
      <w:r>
        <w:rPr>
          <w:rFonts w:hint="eastAsia" w:ascii="PingFang SC" w:hAnsi="Helvetica" w:eastAsia="PingFang SC" w:cs="PingFang SC"/>
          <w:color w:val="353535"/>
          <w:kern w:val="0"/>
        </w:rPr>
        <w:t>阳光国际交流营</w:t>
      </w:r>
      <w:r>
        <w:rPr>
          <w:rFonts w:ascii="PingFang SC" w:hAnsi="Helvetica" w:eastAsia="PingFang SC" w:cs="PingFang SC"/>
          <w:color w:val="353535"/>
          <w:kern w:val="0"/>
        </w:rPr>
        <w:t>”</w:t>
      </w:r>
      <w:r>
        <w:rPr>
          <w:rFonts w:hint="eastAsia" w:ascii="PingFang SC" w:hAnsi="Helvetica" w:eastAsia="PingFang SC" w:cs="PingFang SC"/>
          <w:color w:val="353535"/>
          <w:kern w:val="0"/>
        </w:rPr>
        <w:t>和“成功之道”大学学分课程，推动青少年品格与领导能力正向发展，促进文化交流。电子科技大学与思尔豪国际教育基金会双方达成合作意向，汇聚世界各地的教育资源和志愿者将于今年七月为大学生群体举办国际交流营。中国宋庆龄基金会长期致力于青少年的健康成长，促进国际交流，自2</w:t>
      </w:r>
      <w:r>
        <w:rPr>
          <w:rFonts w:ascii="PingFang SC" w:hAnsi="Helvetica" w:eastAsia="PingFang SC" w:cs="PingFang SC"/>
          <w:color w:val="353535"/>
          <w:kern w:val="0"/>
        </w:rPr>
        <w:t>005</w:t>
      </w:r>
      <w:r>
        <w:rPr>
          <w:rFonts w:hint="eastAsia" w:ascii="PingFang SC" w:hAnsi="Helvetica" w:eastAsia="PingFang SC" w:cs="PingFang SC"/>
          <w:color w:val="353535"/>
          <w:kern w:val="0"/>
        </w:rPr>
        <w:t>年开始与思尔豪国际教育基金会合作举办青少年营会，今年也将继续参与此届营会的指导工作。</w:t>
      </w:r>
    </w:p>
    <w:p>
      <w:pPr>
        <w:widowControl/>
        <w:autoSpaceDE w:val="0"/>
        <w:autoSpaceDN w:val="0"/>
        <w:adjustRightInd w:val="0"/>
        <w:rPr>
          <w:rFonts w:ascii="PingFang SC" w:hAnsi="Helvetica" w:eastAsia="PingFang SC" w:cs="PingFang SC"/>
          <w:color w:val="353535"/>
          <w:kern w:val="0"/>
        </w:rPr>
      </w:pPr>
      <w:r>
        <w:rPr>
          <w:rFonts w:ascii="PingFang SC" w:hAnsi="Helvetica" w:eastAsia="PingFang SC" w:cs="PingFang SC"/>
          <w:color w:val="353535"/>
          <w:kern w:val="0"/>
        </w:rPr>
        <w:t xml:space="preserve"> </w:t>
      </w:r>
      <w:r>
        <w:rPr>
          <w:rFonts w:ascii="PingFang SC" w:hAnsi="Helvetica" w:eastAsia="PingFang SC" w:cs="PingFang SC"/>
          <w:color w:val="353535"/>
          <w:kern w:val="0"/>
        </w:rPr>
        <w:tab/>
      </w:r>
      <w:r>
        <w:rPr>
          <w:rFonts w:ascii="PingFang SC" w:hAnsi="Helvetica" w:eastAsia="PingFang SC" w:cs="PingFang SC"/>
          <w:color w:val="353535"/>
          <w:kern w:val="0"/>
        </w:rPr>
        <w:t>“</w:t>
      </w:r>
      <w:r>
        <w:rPr>
          <w:rFonts w:hint="eastAsia" w:ascii="PingFang SC" w:hAnsi="Helvetica" w:eastAsia="PingFang SC" w:cs="PingFang SC"/>
          <w:color w:val="353535"/>
          <w:kern w:val="0"/>
        </w:rPr>
        <w:t>阳光国际交流营</w:t>
      </w:r>
      <w:r>
        <w:rPr>
          <w:rFonts w:ascii="PingFang SC" w:hAnsi="Helvetica" w:eastAsia="PingFang SC" w:cs="PingFang SC"/>
          <w:color w:val="353535"/>
          <w:kern w:val="0"/>
        </w:rPr>
        <w:t xml:space="preserve">” (Sunshine International Camp) </w:t>
      </w:r>
      <w:r>
        <w:rPr>
          <w:rFonts w:hint="eastAsia" w:ascii="PingFang SC" w:hAnsi="Helvetica" w:eastAsia="PingFang SC" w:cs="PingFang SC"/>
          <w:color w:val="353535"/>
          <w:kern w:val="0"/>
        </w:rPr>
        <w:t>是一项为促进大学生品格教育与领导力正向发展的公益活动。其宗旨是为大学生提供国际交流平台，培养大学生自我管理，人际沟通与合作，及提高其面对世界新发展所需的适应能力与领导力。自</w:t>
      </w:r>
      <w:r>
        <w:rPr>
          <w:rFonts w:ascii="PingFang SC" w:hAnsi="Helvetica" w:eastAsia="PingFang SC" w:cs="PingFang SC"/>
          <w:color w:val="353535"/>
          <w:kern w:val="0"/>
        </w:rPr>
        <w:t>2006</w:t>
      </w:r>
      <w:r>
        <w:rPr>
          <w:rFonts w:hint="eastAsia" w:ascii="PingFang SC" w:hAnsi="Helvetica" w:eastAsia="PingFang SC" w:cs="PingFang SC"/>
          <w:color w:val="353535"/>
          <w:kern w:val="0"/>
        </w:rPr>
        <w:t>年首届营会开创以来，每一届</w:t>
      </w:r>
      <w:r>
        <w:rPr>
          <w:rFonts w:ascii="PingFang SC" w:hAnsi="Helvetica" w:eastAsia="PingFang SC" w:cs="PingFang SC"/>
          <w:color w:val="353535"/>
          <w:kern w:val="0"/>
        </w:rPr>
        <w:t>“</w:t>
      </w:r>
      <w:r>
        <w:rPr>
          <w:rFonts w:hint="eastAsia" w:ascii="PingFang SC" w:hAnsi="Helvetica" w:eastAsia="PingFang SC" w:cs="PingFang SC"/>
          <w:color w:val="353535"/>
          <w:kern w:val="0"/>
        </w:rPr>
        <w:t>阳光国际交流营</w:t>
      </w:r>
      <w:r>
        <w:rPr>
          <w:rFonts w:ascii="PingFang SC" w:hAnsi="Helvetica" w:eastAsia="PingFang SC" w:cs="PingFang SC"/>
          <w:color w:val="353535"/>
          <w:kern w:val="0"/>
        </w:rPr>
        <w:t>”</w:t>
      </w:r>
      <w:r>
        <w:rPr>
          <w:rFonts w:hint="eastAsia" w:ascii="PingFang SC" w:hAnsi="Helvetica" w:eastAsia="PingFang SC" w:cs="PingFang SC"/>
          <w:color w:val="353535"/>
          <w:kern w:val="0"/>
        </w:rPr>
        <w:t>均取得重大成功。</w:t>
      </w:r>
      <w:r>
        <w:rPr>
          <w:rFonts w:ascii="PingFang SC" w:hAnsi="Helvetica" w:eastAsia="PingFang SC" w:cs="PingFang SC"/>
          <w:color w:val="353535"/>
          <w:kern w:val="0"/>
        </w:rPr>
        <w:t>“</w:t>
      </w:r>
      <w:r>
        <w:rPr>
          <w:rFonts w:hint="eastAsia" w:ascii="PingFang SC" w:hAnsi="Helvetica" w:eastAsia="PingFang SC" w:cs="PingFang SC"/>
          <w:color w:val="353535"/>
          <w:kern w:val="0"/>
        </w:rPr>
        <w:t>阳光国际交流营</w:t>
      </w:r>
      <w:r>
        <w:rPr>
          <w:rFonts w:ascii="PingFang SC" w:hAnsi="Helvetica" w:eastAsia="PingFang SC" w:cs="PingFang SC"/>
          <w:color w:val="353535"/>
          <w:kern w:val="0"/>
        </w:rPr>
        <w:t>”</w:t>
      </w:r>
      <w:r>
        <w:rPr>
          <w:rFonts w:hint="eastAsia" w:ascii="PingFang SC" w:hAnsi="Helvetica" w:eastAsia="PingFang SC" w:cs="PingFang SC"/>
          <w:color w:val="353535"/>
          <w:kern w:val="0"/>
        </w:rPr>
        <w:t>累计已有超过</w:t>
      </w:r>
      <w:r>
        <w:rPr>
          <w:rFonts w:ascii="PingFang SC" w:hAnsi="Helvetica" w:eastAsia="PingFang SC" w:cs="PingFang SC"/>
          <w:color w:val="353535"/>
          <w:kern w:val="0"/>
        </w:rPr>
        <w:t>6000</w:t>
      </w:r>
      <w:r>
        <w:rPr>
          <w:rFonts w:hint="eastAsia" w:ascii="PingFang SC" w:hAnsi="Helvetica" w:eastAsia="PingFang SC" w:cs="PingFang SC"/>
          <w:color w:val="353535"/>
          <w:kern w:val="0"/>
        </w:rPr>
        <w:t>名中外大学生参与，取得了良好的交流学习效果，受到参与高校和大学生的热烈欢迎，得到社会各界的好评。</w:t>
      </w:r>
    </w:p>
    <w:p>
      <w:pPr>
        <w:widowControl/>
        <w:autoSpaceDE w:val="0"/>
        <w:autoSpaceDN w:val="0"/>
        <w:adjustRightInd w:val="0"/>
        <w:ind w:firstLine="420"/>
        <w:jc w:val="left"/>
        <w:rPr>
          <w:rFonts w:ascii="PingFang SC" w:hAnsi="Helvetica" w:eastAsia="PingFang SC" w:cs="PingFang SC"/>
          <w:color w:val="353535"/>
          <w:kern w:val="0"/>
        </w:rPr>
      </w:pPr>
      <w:r>
        <w:rPr>
          <w:rFonts w:hint="eastAsia" w:ascii="PingFang SC" w:hAnsi="Helvetica" w:eastAsia="PingFang SC" w:cs="PingFang SC"/>
          <w:color w:val="353535"/>
          <w:kern w:val="0"/>
        </w:rPr>
        <w:t>本届</w:t>
      </w:r>
      <w:r>
        <w:rPr>
          <w:rFonts w:ascii="PingFang SC" w:hAnsi="Helvetica" w:eastAsia="PingFang SC" w:cs="PingFang SC"/>
          <w:color w:val="353535"/>
          <w:kern w:val="0"/>
        </w:rPr>
        <w:t>“</w:t>
      </w:r>
      <w:r>
        <w:rPr>
          <w:rFonts w:hint="eastAsia" w:ascii="PingFang SC" w:hAnsi="Helvetica" w:eastAsia="PingFang SC" w:cs="PingFang SC"/>
          <w:color w:val="353535"/>
          <w:kern w:val="0"/>
        </w:rPr>
        <w:t>阳光国际交流营</w:t>
      </w:r>
      <w:r>
        <w:rPr>
          <w:rFonts w:ascii="PingFang SC" w:hAnsi="Helvetica" w:eastAsia="PingFang SC" w:cs="PingFang SC"/>
          <w:color w:val="353535"/>
          <w:kern w:val="0"/>
        </w:rPr>
        <w:t>”</w:t>
      </w:r>
      <w:r>
        <w:rPr>
          <w:rFonts w:hint="eastAsia" w:ascii="PingFang SC" w:hAnsi="Helvetica" w:eastAsia="PingFang SC" w:cs="PingFang SC"/>
          <w:color w:val="353535"/>
          <w:kern w:val="0"/>
        </w:rPr>
        <w:t>将于</w:t>
      </w:r>
      <w:r>
        <w:rPr>
          <w:rFonts w:ascii="PingFang SC" w:hAnsi="Helvetica" w:eastAsia="PingFang SC" w:cs="PingFang SC"/>
          <w:color w:val="353535"/>
          <w:kern w:val="0"/>
        </w:rPr>
        <w:t>2019</w:t>
      </w:r>
      <w:r>
        <w:rPr>
          <w:rFonts w:hint="eastAsia" w:ascii="PingFang SC" w:hAnsi="Helvetica" w:eastAsia="PingFang SC" w:cs="PingFang SC"/>
          <w:color w:val="353535"/>
          <w:kern w:val="0"/>
        </w:rPr>
        <w:t>年</w:t>
      </w:r>
      <w:r>
        <w:rPr>
          <w:rFonts w:ascii="PingFang SC" w:hAnsi="Helvetica" w:eastAsia="PingFang SC" w:cs="PingFang SC"/>
          <w:color w:val="353535"/>
          <w:kern w:val="0"/>
        </w:rPr>
        <w:t>7</w:t>
      </w:r>
      <w:r>
        <w:rPr>
          <w:rFonts w:hint="eastAsia" w:ascii="PingFang SC" w:hAnsi="Helvetica" w:eastAsia="PingFang SC" w:cs="PingFang SC"/>
          <w:color w:val="353535"/>
          <w:kern w:val="0"/>
        </w:rPr>
        <w:t>月</w:t>
      </w:r>
      <w:r>
        <w:rPr>
          <w:rFonts w:ascii="PingFang SC" w:hAnsi="Helvetica" w:eastAsia="PingFang SC" w:cs="PingFang SC"/>
          <w:color w:val="353535"/>
          <w:kern w:val="0"/>
        </w:rPr>
        <w:t>16</w:t>
      </w:r>
      <w:r>
        <w:rPr>
          <w:rFonts w:hint="eastAsia" w:ascii="PingFang SC" w:hAnsi="Helvetica" w:eastAsia="PingFang SC" w:cs="PingFang SC"/>
          <w:color w:val="353535"/>
          <w:kern w:val="0"/>
        </w:rPr>
        <w:t>日至</w:t>
      </w:r>
      <w:r>
        <w:rPr>
          <w:rFonts w:ascii="PingFang SC" w:hAnsi="Helvetica" w:eastAsia="PingFang SC" w:cs="PingFang SC"/>
          <w:color w:val="353535"/>
          <w:kern w:val="0"/>
        </w:rPr>
        <w:t>25</w:t>
      </w:r>
      <w:r>
        <w:rPr>
          <w:rFonts w:hint="eastAsia" w:ascii="PingFang SC" w:hAnsi="Helvetica" w:eastAsia="PingFang SC" w:cs="PingFang SC"/>
          <w:color w:val="353535"/>
          <w:kern w:val="0"/>
        </w:rPr>
        <w:t>日，在电子科技大学（清水河校区）举办。</w:t>
      </w:r>
    </w:p>
    <w:p>
      <w:pPr>
        <w:widowControl/>
        <w:autoSpaceDE w:val="0"/>
        <w:autoSpaceDN w:val="0"/>
        <w:adjustRightInd w:val="0"/>
        <w:jc w:val="left"/>
        <w:rPr>
          <w:rFonts w:ascii="PingFang SC" w:hAnsi="Helvetica" w:eastAsia="PingFang SC" w:cs="PingFang SC"/>
          <w:color w:val="353535"/>
          <w:kern w:val="0"/>
        </w:rPr>
      </w:pPr>
    </w:p>
    <w:p>
      <w:pPr>
        <w:widowControl/>
        <w:autoSpaceDE w:val="0"/>
        <w:autoSpaceDN w:val="0"/>
        <w:adjustRightInd w:val="0"/>
        <w:spacing w:after="40"/>
        <w:jc w:val="left"/>
        <w:rPr>
          <w:rFonts w:ascii="PingFang SC" w:hAnsi="Helvetica" w:eastAsia="PingFang SC" w:cs="PingFang SC"/>
          <w:b/>
          <w:bCs/>
          <w:color w:val="353535"/>
          <w:kern w:val="0"/>
          <w:sz w:val="28"/>
          <w:szCs w:val="28"/>
        </w:rPr>
      </w:pPr>
      <w:r>
        <w:rPr>
          <w:rFonts w:hint="eastAsia" w:ascii="PingFang SC" w:hAnsi="Helvetica" w:eastAsia="PingFang SC" w:cs="PingFang SC"/>
          <w:b/>
          <w:bCs/>
          <w:color w:val="353535"/>
          <w:kern w:val="0"/>
          <w:sz w:val="28"/>
          <w:szCs w:val="28"/>
        </w:rPr>
        <w:t>合作单位</w:t>
      </w:r>
    </w:p>
    <w:p>
      <w:pPr>
        <w:widowControl/>
        <w:autoSpaceDE w:val="0"/>
        <w:autoSpaceDN w:val="0"/>
        <w:adjustRightInd w:val="0"/>
        <w:ind w:firstLine="420"/>
        <w:rPr>
          <w:rFonts w:ascii="PingFang SC" w:hAnsi="Helvetica" w:eastAsia="PingFang SC" w:cs="PingFang SC"/>
          <w:color w:val="353535"/>
          <w:kern w:val="0"/>
        </w:rPr>
      </w:pPr>
      <w:r>
        <w:rPr>
          <w:rFonts w:hint="eastAsia" w:ascii="PingFang SC" w:hAnsi="Helvetica" w:eastAsia="PingFang SC" w:cs="PingFang SC"/>
          <w:color w:val="353535"/>
          <w:kern w:val="0"/>
        </w:rPr>
        <w:t>主办单位：电子科技大学，思尔豪国际教育基金会</w:t>
      </w:r>
    </w:p>
    <w:p>
      <w:pPr>
        <w:widowControl/>
        <w:autoSpaceDE w:val="0"/>
        <w:autoSpaceDN w:val="0"/>
        <w:adjustRightInd w:val="0"/>
        <w:ind w:firstLine="420"/>
        <w:rPr>
          <w:rFonts w:ascii="PingFang SC" w:hAnsi="Helvetica" w:eastAsia="PingFang SC" w:cs="PingFang SC"/>
          <w:color w:val="353535"/>
          <w:kern w:val="0"/>
        </w:rPr>
      </w:pPr>
      <w:r>
        <w:rPr>
          <w:rFonts w:hint="eastAsia" w:ascii="PingFang SC" w:hAnsi="Helvetica" w:eastAsia="PingFang SC" w:cs="PingFang SC"/>
          <w:color w:val="353535"/>
          <w:kern w:val="0"/>
        </w:rPr>
        <w:t>承办单位：电子科技大学大学生文化素质教育中</w:t>
      </w:r>
      <w:r>
        <w:rPr>
          <w:rFonts w:ascii="PingFang SC" w:hAnsi="Helvetica" w:eastAsia="PingFang SC" w:cs="PingFang SC"/>
          <w:color w:val="353535"/>
          <w:kern w:val="0"/>
        </w:rPr>
        <w:t>心</w:t>
      </w:r>
    </w:p>
    <w:p>
      <w:pPr>
        <w:widowControl/>
        <w:autoSpaceDE w:val="0"/>
        <w:autoSpaceDN w:val="0"/>
        <w:adjustRightInd w:val="0"/>
        <w:ind w:left="420"/>
        <w:rPr>
          <w:rFonts w:ascii="Helvetica" w:hAnsi="Helvetica" w:eastAsia="PingFang SC" w:cs="Helvetica"/>
          <w:color w:val="353535"/>
          <w:kern w:val="0"/>
        </w:rPr>
      </w:pPr>
      <w:r>
        <w:rPr>
          <w:rFonts w:hint="eastAsia" w:ascii="PingFang SC" w:hAnsi="Helvetica" w:eastAsia="PingFang SC" w:cs="PingFang SC"/>
          <w:color w:val="353535"/>
          <w:kern w:val="0"/>
        </w:rPr>
        <w:t>协办单位：北京思尔豪国际文化咨询有限公司</w:t>
      </w:r>
    </w:p>
    <w:p>
      <w:pPr>
        <w:widowControl/>
        <w:autoSpaceDE w:val="0"/>
        <w:autoSpaceDN w:val="0"/>
        <w:adjustRightInd w:val="0"/>
        <w:ind w:left="420"/>
        <w:rPr>
          <w:rFonts w:ascii="Helvetica" w:hAnsi="Helvetica" w:eastAsia="PingFang SC" w:cs="Helvetica"/>
          <w:color w:val="353535"/>
          <w:kern w:val="0"/>
        </w:rPr>
      </w:pPr>
      <w:r>
        <w:rPr>
          <w:rFonts w:hint="eastAsia" w:ascii="Helvetica" w:hAnsi="Helvetica" w:eastAsia="PingFang SC" w:cs="Helvetica"/>
          <w:color w:val="353535"/>
          <w:kern w:val="0"/>
        </w:rPr>
        <w:t>指导单位：中国宋庆龄基金会</w:t>
      </w:r>
    </w:p>
    <w:p>
      <w:pPr>
        <w:widowControl/>
        <w:autoSpaceDE w:val="0"/>
        <w:autoSpaceDN w:val="0"/>
        <w:adjustRightInd w:val="0"/>
        <w:ind w:left="1260"/>
        <w:jc w:val="left"/>
        <w:rPr>
          <w:rFonts w:ascii="Helvetica" w:hAnsi="Helvetica" w:eastAsia="PingFang SC" w:cs="Helvetica"/>
          <w:color w:val="353535"/>
          <w:kern w:val="0"/>
        </w:rPr>
      </w:pPr>
    </w:p>
    <w:p>
      <w:pPr>
        <w:widowControl/>
        <w:autoSpaceDE w:val="0"/>
        <w:autoSpaceDN w:val="0"/>
        <w:adjustRightInd w:val="0"/>
        <w:spacing w:after="40"/>
        <w:jc w:val="left"/>
        <w:rPr>
          <w:rFonts w:ascii="Helvetica" w:hAnsi="Helvetica" w:eastAsia="PingFang SC" w:cs="Helvetica"/>
          <w:b/>
          <w:bCs/>
          <w:color w:val="353535"/>
          <w:kern w:val="0"/>
          <w:sz w:val="28"/>
          <w:szCs w:val="28"/>
        </w:rPr>
      </w:pPr>
      <w:r>
        <w:rPr>
          <w:rFonts w:ascii="Helvetica" w:hAnsi="Helvetica" w:eastAsia="PingFang SC" w:cs="Helvetica"/>
          <w:b/>
          <w:bCs/>
          <w:color w:val="353535"/>
          <w:kern w:val="0"/>
          <w:sz w:val="28"/>
          <w:szCs w:val="28"/>
        </w:rPr>
        <w:t>“</w:t>
      </w:r>
      <w:r>
        <w:rPr>
          <w:rFonts w:hint="eastAsia" w:ascii="PingFang SC" w:hAnsi="Helvetica" w:eastAsia="PingFang SC" w:cs="PingFang SC"/>
          <w:b/>
          <w:bCs/>
          <w:color w:val="353535"/>
          <w:kern w:val="0"/>
          <w:sz w:val="28"/>
          <w:szCs w:val="28"/>
        </w:rPr>
        <w:t>阳光国际交流营</w:t>
      </w:r>
      <w:r>
        <w:rPr>
          <w:rFonts w:ascii="Helvetica" w:hAnsi="Helvetica" w:eastAsia="PingFang SC" w:cs="Helvetica"/>
          <w:b/>
          <w:bCs/>
          <w:color w:val="353535"/>
          <w:kern w:val="0"/>
          <w:sz w:val="28"/>
          <w:szCs w:val="28"/>
        </w:rPr>
        <w:t>”</w:t>
      </w:r>
      <w:r>
        <w:rPr>
          <w:rFonts w:hint="eastAsia" w:ascii="PingFang SC" w:hAnsi="Helvetica" w:eastAsia="PingFang SC" w:cs="PingFang SC"/>
          <w:b/>
          <w:bCs/>
          <w:color w:val="353535"/>
          <w:kern w:val="0"/>
          <w:sz w:val="28"/>
          <w:szCs w:val="28"/>
        </w:rPr>
        <w:t>的理念</w:t>
      </w:r>
    </w:p>
    <w:p>
      <w:pPr>
        <w:widowControl/>
        <w:autoSpaceDE w:val="0"/>
        <w:autoSpaceDN w:val="0"/>
        <w:adjustRightInd w:val="0"/>
        <w:jc w:val="left"/>
        <w:rPr>
          <w:rFonts w:ascii="PingFang SC" w:hAnsi="Helvetica" w:eastAsia="PingFang SC" w:cs="PingFang SC"/>
          <w:color w:val="353535"/>
          <w:kern w:val="0"/>
        </w:rPr>
      </w:pPr>
      <w:r>
        <w:rPr>
          <w:rFonts w:ascii="PingFang SC" w:hAnsi="Helvetica" w:eastAsia="PingFang SC" w:cs="PingFang SC"/>
          <w:color w:val="353535"/>
          <w:kern w:val="0"/>
        </w:rPr>
        <w:tab/>
      </w:r>
      <w:r>
        <w:rPr>
          <w:rFonts w:hint="eastAsia" w:ascii="PingFang SC" w:hAnsi="Helvetica" w:eastAsia="PingFang SC" w:cs="PingFang SC"/>
          <w:color w:val="353535"/>
          <w:kern w:val="0"/>
        </w:rPr>
        <w:t>为营员们提供一个国际化的环境，健康正面的价值观、品格、综合素质和领导力培训，以提高他们面对困难和挑战的应对能力和自信心。讲员包括资深的教育和培训专家、国际知名企业的高级主管</w:t>
      </w:r>
      <w:r>
        <w:rPr>
          <w:rFonts w:ascii="PingFang SC" w:hAnsi="Helvetica" w:eastAsia="PingFang SC" w:cs="PingFang SC"/>
          <w:color w:val="353535"/>
          <w:kern w:val="0"/>
        </w:rPr>
        <w:t xml:space="preserve">, </w:t>
      </w:r>
      <w:r>
        <w:rPr>
          <w:rFonts w:hint="eastAsia" w:ascii="PingFang SC" w:hAnsi="Helvetica" w:eastAsia="PingFang SC" w:cs="PingFang SC"/>
          <w:color w:val="353535"/>
          <w:kern w:val="0"/>
        </w:rPr>
        <w:t>并辅以体验式学习专家的帮助；营员则是来自海内外的优秀大学生。</w:t>
      </w:r>
    </w:p>
    <w:p>
      <w:pPr>
        <w:widowControl/>
        <w:autoSpaceDE w:val="0"/>
        <w:autoSpaceDN w:val="0"/>
        <w:adjustRightInd w:val="0"/>
        <w:jc w:val="left"/>
        <w:rPr>
          <w:rFonts w:ascii="Helvetica" w:hAnsi="Helvetica" w:eastAsia="PingFang SC" w:cs="Helvetica"/>
          <w:color w:val="353535"/>
          <w:kern w:val="0"/>
        </w:rPr>
      </w:pPr>
    </w:p>
    <w:p>
      <w:pPr>
        <w:widowControl/>
        <w:autoSpaceDE w:val="0"/>
        <w:autoSpaceDN w:val="0"/>
        <w:adjustRightInd w:val="0"/>
        <w:spacing w:after="40"/>
        <w:jc w:val="left"/>
        <w:rPr>
          <w:rFonts w:ascii="Helvetica" w:hAnsi="Helvetica" w:eastAsia="PingFang SC" w:cs="Helvetica"/>
          <w:b/>
          <w:bCs/>
          <w:color w:val="353535"/>
          <w:kern w:val="0"/>
          <w:sz w:val="28"/>
          <w:szCs w:val="28"/>
        </w:rPr>
      </w:pPr>
      <w:r>
        <w:rPr>
          <w:rFonts w:ascii="Helvetica" w:hAnsi="Helvetica" w:eastAsia="PingFang SC" w:cs="Helvetica"/>
          <w:b/>
          <w:bCs/>
          <w:color w:val="353535"/>
          <w:kern w:val="0"/>
          <w:sz w:val="28"/>
          <w:szCs w:val="28"/>
        </w:rPr>
        <w:t>“</w:t>
      </w:r>
      <w:r>
        <w:rPr>
          <w:rFonts w:hint="eastAsia" w:ascii="PingFang SC" w:hAnsi="Helvetica" w:eastAsia="PingFang SC" w:cs="PingFang SC"/>
          <w:b/>
          <w:bCs/>
          <w:color w:val="353535"/>
          <w:kern w:val="0"/>
          <w:sz w:val="28"/>
          <w:szCs w:val="28"/>
        </w:rPr>
        <w:t>阳光国际交流营</w:t>
      </w:r>
      <w:r>
        <w:rPr>
          <w:rFonts w:ascii="Helvetica" w:hAnsi="Helvetica" w:eastAsia="PingFang SC" w:cs="Helvetica"/>
          <w:b/>
          <w:bCs/>
          <w:color w:val="353535"/>
          <w:kern w:val="0"/>
          <w:sz w:val="28"/>
          <w:szCs w:val="28"/>
        </w:rPr>
        <w:t>”</w:t>
      </w:r>
      <w:r>
        <w:rPr>
          <w:rFonts w:hint="eastAsia" w:ascii="PingFang SC" w:hAnsi="Helvetica" w:eastAsia="PingFang SC" w:cs="PingFang SC"/>
          <w:b/>
          <w:bCs/>
          <w:color w:val="353535"/>
          <w:kern w:val="0"/>
          <w:sz w:val="28"/>
          <w:szCs w:val="28"/>
        </w:rPr>
        <w:t>的目标</w:t>
      </w:r>
    </w:p>
    <w:p>
      <w:pPr>
        <w:pStyle w:val="10"/>
        <w:widowControl/>
        <w:numPr>
          <w:ilvl w:val="0"/>
          <w:numId w:val="1"/>
        </w:numPr>
        <w:autoSpaceDE w:val="0"/>
        <w:autoSpaceDN w:val="0"/>
        <w:adjustRightInd w:val="0"/>
        <w:ind w:firstLineChars="0"/>
        <w:jc w:val="left"/>
        <w:rPr>
          <w:rFonts w:ascii="Helvetica" w:hAnsi="Helvetica" w:eastAsia="PingFang SC" w:cs="Helvetica"/>
          <w:color w:val="353535"/>
          <w:kern w:val="0"/>
        </w:rPr>
      </w:pPr>
      <w:r>
        <w:rPr>
          <w:rFonts w:hint="eastAsia" w:ascii="PingFang SC" w:hAnsi="Helvetica" w:eastAsia="PingFang SC" w:cs="PingFang SC"/>
          <w:color w:val="353535"/>
          <w:kern w:val="0"/>
        </w:rPr>
        <w:t>帮助大学生树立正确的人生观和价值观，建立积极阳光的心态，提升抗压能力和跨文化交际才能，培养其成为以诚信为本的服务式领袖。</w:t>
      </w:r>
    </w:p>
    <w:p>
      <w:pPr>
        <w:pStyle w:val="10"/>
        <w:widowControl/>
        <w:numPr>
          <w:ilvl w:val="0"/>
          <w:numId w:val="1"/>
        </w:numPr>
        <w:autoSpaceDE w:val="0"/>
        <w:autoSpaceDN w:val="0"/>
        <w:adjustRightInd w:val="0"/>
        <w:ind w:firstLineChars="0"/>
        <w:jc w:val="left"/>
        <w:rPr>
          <w:rFonts w:ascii="Helvetica" w:hAnsi="Helvetica" w:eastAsia="PingFang SC" w:cs="Helvetica"/>
          <w:color w:val="353535"/>
          <w:kern w:val="0"/>
        </w:rPr>
      </w:pPr>
      <w:r>
        <w:rPr>
          <w:rFonts w:hint="eastAsia" w:ascii="PingFang SC" w:hAnsi="Helvetica" w:eastAsia="PingFang SC" w:cs="PingFang SC"/>
          <w:color w:val="353535"/>
          <w:kern w:val="0"/>
        </w:rPr>
        <w:t>提高大学生的人际沟通与合作能力，建立持续的友谊和团队精神。</w:t>
      </w:r>
    </w:p>
    <w:p>
      <w:pPr>
        <w:pStyle w:val="10"/>
        <w:widowControl/>
        <w:numPr>
          <w:ilvl w:val="0"/>
          <w:numId w:val="1"/>
        </w:numPr>
        <w:autoSpaceDE w:val="0"/>
        <w:autoSpaceDN w:val="0"/>
        <w:adjustRightInd w:val="0"/>
        <w:ind w:firstLineChars="0"/>
        <w:jc w:val="left"/>
        <w:rPr>
          <w:rFonts w:ascii="Helvetica" w:hAnsi="Helvetica" w:eastAsia="PingFang SC" w:cs="Helvetica"/>
          <w:color w:val="353535"/>
          <w:kern w:val="0"/>
        </w:rPr>
      </w:pPr>
      <w:r>
        <w:rPr>
          <w:rFonts w:hint="eastAsia" w:ascii="PingFang SC" w:hAnsi="Helvetica" w:eastAsia="PingFang SC" w:cs="PingFang SC"/>
          <w:color w:val="353535"/>
          <w:kern w:val="0"/>
        </w:rPr>
        <w:t>为大学生提供领导能力培训，提高其面对世界新发展的领导能力和适应能力，让他们具有真正的领袖素质。</w:t>
      </w:r>
    </w:p>
    <w:p>
      <w:pPr>
        <w:pStyle w:val="10"/>
        <w:widowControl/>
        <w:numPr>
          <w:ilvl w:val="0"/>
          <w:numId w:val="1"/>
        </w:numPr>
        <w:autoSpaceDE w:val="0"/>
        <w:autoSpaceDN w:val="0"/>
        <w:adjustRightInd w:val="0"/>
        <w:ind w:firstLineChars="0"/>
        <w:jc w:val="left"/>
        <w:rPr>
          <w:rFonts w:ascii="Helvetica" w:hAnsi="Helvetica" w:eastAsia="PingFang SC" w:cs="Helvetica"/>
          <w:color w:val="353535"/>
          <w:kern w:val="0"/>
        </w:rPr>
      </w:pPr>
      <w:r>
        <w:rPr>
          <w:rFonts w:hint="eastAsia" w:ascii="PingFang SC" w:hAnsi="Helvetica" w:eastAsia="PingFang SC" w:cs="PingFang SC"/>
          <w:color w:val="353535"/>
          <w:kern w:val="0"/>
        </w:rPr>
        <w:t>帮助大学生拓宽国际视野，培养他们成为富有责任感和关怀精神的社会成员，将来为国家和世界做出贡献。</w:t>
      </w:r>
    </w:p>
    <w:p>
      <w:pPr>
        <w:widowControl/>
        <w:autoSpaceDE w:val="0"/>
        <w:autoSpaceDN w:val="0"/>
        <w:adjustRightInd w:val="0"/>
        <w:spacing w:after="40"/>
        <w:jc w:val="left"/>
        <w:rPr>
          <w:rFonts w:ascii="Helvetica" w:hAnsi="Helvetica" w:eastAsia="PingFang SC" w:cs="Helvetica"/>
          <w:b/>
          <w:bCs/>
          <w:color w:val="353535"/>
          <w:kern w:val="0"/>
          <w:sz w:val="28"/>
          <w:szCs w:val="28"/>
        </w:rPr>
      </w:pPr>
    </w:p>
    <w:p>
      <w:pPr>
        <w:widowControl/>
        <w:autoSpaceDE w:val="0"/>
        <w:autoSpaceDN w:val="0"/>
        <w:adjustRightInd w:val="0"/>
        <w:spacing w:after="40"/>
        <w:jc w:val="left"/>
        <w:rPr>
          <w:rFonts w:ascii="Helvetica" w:hAnsi="Helvetica" w:eastAsia="PingFang SC" w:cs="Helvetica"/>
          <w:b/>
          <w:bCs/>
          <w:color w:val="353535"/>
          <w:kern w:val="0"/>
          <w:sz w:val="28"/>
          <w:szCs w:val="28"/>
        </w:rPr>
      </w:pPr>
      <w:r>
        <w:rPr>
          <w:rFonts w:ascii="Helvetica" w:hAnsi="Helvetica" w:eastAsia="PingFang SC" w:cs="Helvetica"/>
          <w:b/>
          <w:bCs/>
          <w:color w:val="353535"/>
          <w:kern w:val="0"/>
          <w:sz w:val="28"/>
          <w:szCs w:val="28"/>
        </w:rPr>
        <w:t>“</w:t>
      </w:r>
      <w:r>
        <w:rPr>
          <w:rFonts w:hint="eastAsia" w:ascii="PingFang SC" w:hAnsi="Helvetica" w:eastAsia="PingFang SC" w:cs="PingFang SC"/>
          <w:b/>
          <w:bCs/>
          <w:color w:val="353535"/>
          <w:kern w:val="0"/>
          <w:sz w:val="28"/>
          <w:szCs w:val="28"/>
        </w:rPr>
        <w:t>阳光国际交流营</w:t>
      </w:r>
      <w:r>
        <w:rPr>
          <w:rFonts w:ascii="Helvetica" w:hAnsi="Helvetica" w:eastAsia="PingFang SC" w:cs="Helvetica"/>
          <w:b/>
          <w:bCs/>
          <w:color w:val="353535"/>
          <w:kern w:val="0"/>
          <w:sz w:val="28"/>
          <w:szCs w:val="28"/>
        </w:rPr>
        <w:t>”</w:t>
      </w:r>
      <w:r>
        <w:rPr>
          <w:rFonts w:hint="eastAsia" w:ascii="PingFang SC" w:hAnsi="Helvetica" w:eastAsia="PingFang SC" w:cs="PingFang SC"/>
          <w:b/>
          <w:bCs/>
          <w:color w:val="353535"/>
          <w:kern w:val="0"/>
          <w:sz w:val="28"/>
          <w:szCs w:val="28"/>
        </w:rPr>
        <w:t>的特色</w:t>
      </w:r>
      <w:r>
        <w:rPr>
          <w:rFonts w:ascii="Helvetica" w:hAnsi="Helvetica" w:eastAsia="PingFang SC" w:cs="Helvetica"/>
          <w:b/>
          <w:bCs/>
          <w:color w:val="353535"/>
          <w:kern w:val="0"/>
          <w:sz w:val="28"/>
          <w:szCs w:val="28"/>
        </w:rPr>
        <w:t xml:space="preserve"> </w:t>
      </w:r>
    </w:p>
    <w:p>
      <w:pPr>
        <w:pStyle w:val="10"/>
        <w:widowControl/>
        <w:numPr>
          <w:ilvl w:val="0"/>
          <w:numId w:val="2"/>
        </w:numPr>
        <w:autoSpaceDE w:val="0"/>
        <w:autoSpaceDN w:val="0"/>
        <w:adjustRightInd w:val="0"/>
        <w:ind w:firstLineChars="0"/>
        <w:jc w:val="left"/>
        <w:rPr>
          <w:rFonts w:ascii="Helvetica" w:hAnsi="Helvetica" w:eastAsia="PingFang SC" w:cs="Helvetica"/>
          <w:color w:val="353535"/>
          <w:kern w:val="0"/>
        </w:rPr>
      </w:pPr>
      <w:r>
        <w:rPr>
          <w:rFonts w:hint="eastAsia" w:ascii="PingFang SC" w:hAnsi="Helvetica" w:eastAsia="PingFang SC" w:cs="PingFang SC"/>
          <w:color w:val="353535"/>
          <w:kern w:val="0"/>
        </w:rPr>
        <w:t>课程是由拥有多年教育经验的专家精心设计，尤其适合学生群体的需求。</w:t>
      </w:r>
    </w:p>
    <w:p>
      <w:pPr>
        <w:pStyle w:val="10"/>
        <w:widowControl/>
        <w:numPr>
          <w:ilvl w:val="0"/>
          <w:numId w:val="2"/>
        </w:numPr>
        <w:autoSpaceDE w:val="0"/>
        <w:autoSpaceDN w:val="0"/>
        <w:adjustRightInd w:val="0"/>
        <w:ind w:firstLineChars="0"/>
        <w:jc w:val="left"/>
        <w:rPr>
          <w:rFonts w:ascii="Helvetica" w:hAnsi="Helvetica" w:eastAsia="PingFang SC" w:cs="Helvetica"/>
          <w:color w:val="353535"/>
          <w:kern w:val="0"/>
        </w:rPr>
      </w:pPr>
      <w:r>
        <w:rPr>
          <w:rFonts w:hint="eastAsia" w:ascii="PingFang SC" w:hAnsi="Helvetica" w:eastAsia="PingFang SC" w:cs="PingFang SC"/>
          <w:color w:val="353535"/>
          <w:kern w:val="0"/>
        </w:rPr>
        <w:t>邀请来自教育界和商界的精英担当讲师授课，帮助即将进入职场的大学生树立正确的就业观，并提升就业能力。这些讲师在国际知名企业中担任资深高级主管，恪守职业道德和高尚的价值观，是正直诚信的榜样，激励学生点燃热情，帮助引导他们成长。</w:t>
      </w:r>
    </w:p>
    <w:p>
      <w:pPr>
        <w:pStyle w:val="10"/>
        <w:widowControl/>
        <w:numPr>
          <w:ilvl w:val="0"/>
          <w:numId w:val="2"/>
        </w:numPr>
        <w:autoSpaceDE w:val="0"/>
        <w:autoSpaceDN w:val="0"/>
        <w:adjustRightInd w:val="0"/>
        <w:ind w:firstLineChars="0"/>
        <w:jc w:val="left"/>
        <w:rPr>
          <w:rFonts w:ascii="Helvetica" w:hAnsi="Helvetica" w:eastAsia="PingFang SC" w:cs="Helvetica"/>
          <w:color w:val="353535"/>
          <w:kern w:val="0"/>
        </w:rPr>
      </w:pPr>
      <w:r>
        <w:rPr>
          <w:rFonts w:hint="eastAsia" w:ascii="PingFang SC" w:hAnsi="Helvetica" w:eastAsia="PingFang SC" w:cs="PingFang SC"/>
          <w:color w:val="353535"/>
          <w:kern w:val="0"/>
        </w:rPr>
        <w:t>营会导师组织带领营会，负责领导力培训，团队建立，小组讨论和经验学习等活动。</w:t>
      </w:r>
    </w:p>
    <w:p>
      <w:pPr>
        <w:pStyle w:val="10"/>
        <w:widowControl/>
        <w:numPr>
          <w:ilvl w:val="0"/>
          <w:numId w:val="2"/>
        </w:numPr>
        <w:autoSpaceDE w:val="0"/>
        <w:autoSpaceDN w:val="0"/>
        <w:adjustRightInd w:val="0"/>
        <w:ind w:firstLineChars="0"/>
        <w:jc w:val="left"/>
        <w:rPr>
          <w:rFonts w:ascii="Helvetica" w:hAnsi="Helvetica" w:eastAsia="PingFang SC" w:cs="Helvetica"/>
          <w:color w:val="353535"/>
          <w:kern w:val="0"/>
        </w:rPr>
      </w:pPr>
      <w:r>
        <w:rPr>
          <w:rFonts w:hint="eastAsia" w:ascii="PingFang SC" w:hAnsi="Helvetica" w:eastAsia="PingFang SC" w:cs="PingFang SC"/>
          <w:color w:val="353535"/>
          <w:kern w:val="0"/>
        </w:rPr>
        <w:t>营员将以团队的形式完成交流营的一切活动。从世界各地挑选对青少年辅导有热情和经验的人作为团队导师，小组由英语导师和中英双语辅导员带领。每个小组的成员来自不同国家、地区，文化和学校背景也各不相同：小组中国成员来自国内逾40所985，211大学，国际成员则来自世界知名大学。在营会中，大家共同学习、生活，建立良好的团队精神和友谊。</w:t>
      </w:r>
    </w:p>
    <w:p>
      <w:pPr>
        <w:pStyle w:val="10"/>
        <w:widowControl/>
        <w:numPr>
          <w:ilvl w:val="0"/>
          <w:numId w:val="2"/>
        </w:numPr>
        <w:autoSpaceDE w:val="0"/>
        <w:autoSpaceDN w:val="0"/>
        <w:adjustRightInd w:val="0"/>
        <w:ind w:firstLineChars="0"/>
        <w:jc w:val="left"/>
        <w:rPr>
          <w:rFonts w:ascii="Helvetica" w:hAnsi="Helvetica" w:eastAsia="PingFang SC" w:cs="Helvetica"/>
          <w:color w:val="353535"/>
          <w:kern w:val="0"/>
        </w:rPr>
      </w:pPr>
      <w:r>
        <w:rPr>
          <w:rFonts w:hint="eastAsia" w:ascii="PingFang SC" w:hAnsi="Helvetica" w:eastAsia="PingFang SC" w:cs="PingFang SC"/>
          <w:color w:val="353535"/>
          <w:kern w:val="0"/>
        </w:rPr>
        <w:t>营会活动充满乐趣。教学方法包括：讲座、小组讨论、角色扮演、城市探索、影片鉴赏、演讲、分享、自我反省和应用、策略游戏和团队游戏等。</w:t>
      </w:r>
    </w:p>
    <w:p>
      <w:pPr>
        <w:pStyle w:val="10"/>
        <w:widowControl/>
        <w:numPr>
          <w:ilvl w:val="0"/>
          <w:numId w:val="2"/>
        </w:numPr>
        <w:autoSpaceDE w:val="0"/>
        <w:autoSpaceDN w:val="0"/>
        <w:adjustRightInd w:val="0"/>
        <w:ind w:firstLineChars="0"/>
        <w:jc w:val="left"/>
        <w:rPr>
          <w:rFonts w:ascii="Helvetica" w:hAnsi="Helvetica" w:eastAsia="PingFang SC" w:cs="Helvetica"/>
          <w:color w:val="353535"/>
          <w:kern w:val="0"/>
        </w:rPr>
      </w:pPr>
      <w:r>
        <w:rPr>
          <w:rFonts w:hint="eastAsia" w:ascii="PingFang SC" w:hAnsi="Helvetica" w:eastAsia="PingFang SC" w:cs="PingFang SC"/>
          <w:color w:val="353535"/>
          <w:kern w:val="0"/>
        </w:rPr>
        <w:t>营会官方语言为英语，采取封闭式管理。</w:t>
      </w:r>
    </w:p>
    <w:p>
      <w:pPr>
        <w:widowControl/>
        <w:jc w:val="left"/>
        <w:rPr>
          <w:rFonts w:ascii="Helvetica" w:hAnsi="Helvetica" w:eastAsia="PingFang SC" w:cs="Helvetica"/>
          <w:color w:val="353535"/>
          <w:kern w:val="0"/>
        </w:rPr>
      </w:pPr>
      <w:r>
        <w:rPr>
          <w:rFonts w:ascii="Helvetica" w:hAnsi="Helvetica" w:eastAsia="PingFang SC" w:cs="Helvetica"/>
          <w:color w:val="353535"/>
          <w:kern w:val="0"/>
        </w:rPr>
        <w:br w:type="page"/>
      </w:r>
    </w:p>
    <w:p>
      <w:pPr>
        <w:widowControl/>
        <w:autoSpaceDE w:val="0"/>
        <w:autoSpaceDN w:val="0"/>
        <w:adjustRightInd w:val="0"/>
        <w:jc w:val="left"/>
        <w:rPr>
          <w:rFonts w:ascii="PingFang SC" w:hAnsi="Helvetica" w:eastAsia="PingFang SC" w:cs="PingFang SC"/>
          <w:b/>
          <w:bCs/>
          <w:color w:val="353535"/>
          <w:kern w:val="0"/>
          <w:sz w:val="28"/>
          <w:szCs w:val="28"/>
        </w:rPr>
      </w:pPr>
      <w:r>
        <w:rPr>
          <w:rFonts w:hint="eastAsia" w:ascii="PingFang SC" w:hAnsi="Helvetica" w:eastAsia="PingFang SC" w:cs="PingFang SC"/>
          <w:b/>
          <w:bCs/>
          <w:color w:val="353535"/>
          <w:kern w:val="0"/>
          <w:sz w:val="28"/>
          <w:szCs w:val="28"/>
        </w:rPr>
        <w:t>营会安排</w:t>
      </w:r>
    </w:p>
    <w:p>
      <w:pPr>
        <w:pStyle w:val="10"/>
        <w:widowControl/>
        <w:numPr>
          <w:ilvl w:val="0"/>
          <w:numId w:val="2"/>
        </w:numPr>
        <w:autoSpaceDE w:val="0"/>
        <w:autoSpaceDN w:val="0"/>
        <w:adjustRightInd w:val="0"/>
        <w:ind w:firstLineChars="0"/>
        <w:jc w:val="left"/>
        <w:rPr>
          <w:rFonts w:ascii="Helvetica" w:hAnsi="Helvetica" w:eastAsia="PingFang SC" w:cs="Helvetica"/>
          <w:color w:val="353535"/>
          <w:kern w:val="0"/>
        </w:rPr>
      </w:pPr>
      <w:r>
        <w:rPr>
          <w:rFonts w:hint="eastAsia" w:ascii="PingFang SC" w:hAnsi="Helvetica" w:eastAsia="PingFang SC" w:cs="PingFang SC"/>
          <w:color w:val="353535"/>
          <w:kern w:val="0"/>
        </w:rPr>
        <w:t>营会地点：电子科技大学-清水河校区 （成都市高新区（西区）西源大道2006号）</w:t>
      </w:r>
    </w:p>
    <w:p>
      <w:pPr>
        <w:pStyle w:val="10"/>
        <w:widowControl/>
        <w:numPr>
          <w:ilvl w:val="0"/>
          <w:numId w:val="2"/>
        </w:numPr>
        <w:autoSpaceDE w:val="0"/>
        <w:autoSpaceDN w:val="0"/>
        <w:adjustRightInd w:val="0"/>
        <w:ind w:firstLineChars="0"/>
        <w:jc w:val="left"/>
        <w:rPr>
          <w:rFonts w:ascii="Helvetica" w:hAnsi="Helvetica" w:eastAsia="PingFang SC" w:cs="Helvetica"/>
          <w:color w:val="353535"/>
          <w:kern w:val="0"/>
        </w:rPr>
      </w:pPr>
      <w:r>
        <w:rPr>
          <w:rFonts w:hint="eastAsia" w:ascii="PingFang SC" w:hAnsi="Helvetica" w:eastAsia="PingFang SC" w:cs="PingFang SC"/>
          <w:color w:val="353535"/>
          <w:kern w:val="0"/>
        </w:rPr>
        <w:t>营会</w:t>
      </w:r>
      <w:r>
        <w:rPr>
          <w:rFonts w:hint="eastAsia" w:ascii="Helvetica" w:hAnsi="Helvetica" w:eastAsia="PingFang SC" w:cs="Helvetica"/>
          <w:color w:val="353535"/>
          <w:kern w:val="0"/>
          <w:lang w:val="zh-CN"/>
        </w:rPr>
        <w:t>日期：</w:t>
      </w:r>
      <w:r>
        <w:rPr>
          <w:rFonts w:ascii="Helvetica" w:hAnsi="Helvetica" w:eastAsia="PingFang SC" w:cs="Helvetica"/>
          <w:color w:val="353535"/>
          <w:kern w:val="0"/>
        </w:rPr>
        <w:t>2019</w:t>
      </w:r>
      <w:r>
        <w:rPr>
          <w:rFonts w:hint="eastAsia" w:ascii="PingFang SC" w:hAnsi="Helvetica" w:eastAsia="PingFang SC" w:cs="PingFang SC"/>
          <w:color w:val="353535"/>
          <w:kern w:val="0"/>
        </w:rPr>
        <w:t>年</w:t>
      </w:r>
      <w:r>
        <w:rPr>
          <w:rFonts w:ascii="Helvetica" w:hAnsi="Helvetica" w:eastAsia="PingFang SC" w:cs="Helvetica"/>
          <w:color w:val="353535"/>
          <w:kern w:val="0"/>
        </w:rPr>
        <w:t>7</w:t>
      </w:r>
      <w:r>
        <w:rPr>
          <w:rFonts w:hint="eastAsia" w:ascii="PingFang SC" w:hAnsi="Helvetica" w:eastAsia="PingFang SC" w:cs="PingFang SC"/>
          <w:color w:val="353535"/>
          <w:kern w:val="0"/>
        </w:rPr>
        <w:t>月</w:t>
      </w:r>
      <w:r>
        <w:rPr>
          <w:rFonts w:ascii="Helvetica" w:hAnsi="Helvetica" w:eastAsia="PingFang SC" w:cs="Helvetica"/>
          <w:color w:val="353535"/>
          <w:kern w:val="0"/>
        </w:rPr>
        <w:t>16</w:t>
      </w:r>
      <w:r>
        <w:rPr>
          <w:rFonts w:hint="eastAsia" w:ascii="PingFang SC" w:hAnsi="Helvetica" w:eastAsia="PingFang SC" w:cs="PingFang SC"/>
          <w:color w:val="353535"/>
          <w:kern w:val="0"/>
        </w:rPr>
        <w:t>日至</w:t>
      </w:r>
      <w:r>
        <w:rPr>
          <w:rFonts w:ascii="Helvetica" w:hAnsi="Helvetica" w:eastAsia="PingFang SC" w:cs="Helvetica"/>
          <w:color w:val="353535"/>
          <w:kern w:val="0"/>
        </w:rPr>
        <w:t>25</w:t>
      </w:r>
      <w:r>
        <w:rPr>
          <w:rFonts w:hint="eastAsia" w:ascii="PingFang SC" w:hAnsi="Helvetica" w:eastAsia="PingFang SC" w:cs="PingFang SC"/>
          <w:color w:val="353535"/>
          <w:kern w:val="0"/>
        </w:rPr>
        <w:t>日</w:t>
      </w:r>
    </w:p>
    <w:p>
      <w:pPr>
        <w:pStyle w:val="10"/>
        <w:widowControl/>
        <w:numPr>
          <w:ilvl w:val="0"/>
          <w:numId w:val="2"/>
        </w:numPr>
        <w:autoSpaceDE w:val="0"/>
        <w:autoSpaceDN w:val="0"/>
        <w:adjustRightInd w:val="0"/>
        <w:ind w:firstLineChars="0"/>
        <w:jc w:val="left"/>
        <w:rPr>
          <w:rFonts w:ascii="Helvetica" w:hAnsi="Helvetica" w:eastAsia="PingFang SC" w:cs="Helvetica"/>
          <w:color w:val="353535"/>
          <w:kern w:val="0"/>
        </w:rPr>
      </w:pPr>
      <w:r>
        <w:rPr>
          <w:rFonts w:hint="eastAsia" w:ascii="Helvetica" w:hAnsi="Helvetica" w:eastAsia="PingFang SC" w:cs="Helvetica"/>
          <w:color w:val="353535"/>
          <w:kern w:val="0"/>
        </w:rPr>
        <w:t>费用：</w:t>
      </w:r>
      <w:r>
        <w:rPr>
          <w:rFonts w:ascii="Helvetica" w:hAnsi="Helvetica" w:eastAsia="PingFang SC" w:cs="Helvetica"/>
          <w:color w:val="353535"/>
          <w:kern w:val="0"/>
          <w:lang w:val="zh-CN"/>
        </w:rPr>
        <w:t>每位</w:t>
      </w:r>
      <w:r>
        <w:rPr>
          <w:rFonts w:hint="eastAsia" w:ascii="Helvetica" w:hAnsi="Helvetica" w:eastAsia="PingFang SC" w:cs="Helvetica"/>
          <w:color w:val="353535"/>
          <w:kern w:val="0"/>
          <w:lang w:val="zh-CN"/>
        </w:rPr>
        <w:t>学生</w:t>
      </w:r>
      <w:r>
        <w:rPr>
          <w:rFonts w:ascii="Helvetica" w:hAnsi="Helvetica" w:eastAsia="PingFang SC" w:cs="Helvetica"/>
          <w:color w:val="353535"/>
          <w:kern w:val="0"/>
          <w:lang w:val="zh-CN"/>
        </w:rPr>
        <w:t>人民币</w:t>
      </w:r>
      <w:r>
        <w:rPr>
          <w:rFonts w:ascii="Helvetica" w:hAnsi="Helvetica" w:eastAsia="PingFang SC" w:cs="Helvetica"/>
          <w:color w:val="353535"/>
          <w:kern w:val="0"/>
        </w:rPr>
        <w:t>3980</w:t>
      </w:r>
      <w:r>
        <w:rPr>
          <w:rFonts w:ascii="Helvetica" w:hAnsi="Helvetica" w:eastAsia="PingFang SC" w:cs="Helvetica"/>
          <w:color w:val="353535"/>
          <w:kern w:val="0"/>
          <w:lang w:val="zh-CN"/>
        </w:rPr>
        <w:t>元</w:t>
      </w:r>
    </w:p>
    <w:p>
      <w:pPr>
        <w:widowControl/>
        <w:autoSpaceDE w:val="0"/>
        <w:autoSpaceDN w:val="0"/>
        <w:adjustRightInd w:val="0"/>
        <w:jc w:val="left"/>
        <w:rPr>
          <w:rFonts w:ascii="Helvetica" w:hAnsi="Helvetica" w:eastAsia="PingFang SC" w:cs="Helvetica"/>
          <w:color w:val="353535"/>
          <w:kern w:val="0"/>
        </w:rPr>
      </w:pPr>
    </w:p>
    <w:p>
      <w:pPr>
        <w:widowControl/>
        <w:autoSpaceDE w:val="0"/>
        <w:autoSpaceDN w:val="0"/>
        <w:adjustRightInd w:val="0"/>
        <w:jc w:val="left"/>
        <w:rPr>
          <w:rFonts w:ascii="Helvetica" w:hAnsi="Helvetica" w:eastAsia="PingFang SC" w:cs="Helvetica"/>
          <w:color w:val="353535"/>
          <w:kern w:val="0"/>
        </w:rPr>
      </w:pPr>
    </w:p>
    <w:p>
      <w:pPr>
        <w:widowControl/>
        <w:jc w:val="left"/>
        <w:rPr>
          <w:rFonts w:ascii="PingFang SC" w:eastAsia="PingFang SC" w:cs="PingFang SC"/>
          <w:b/>
          <w:bCs/>
          <w:color w:val="353535"/>
          <w:kern w:val="0"/>
          <w:sz w:val="28"/>
          <w:szCs w:val="28"/>
        </w:rPr>
      </w:pPr>
      <w:r>
        <w:rPr>
          <w:rFonts w:hint="eastAsia" w:ascii="PingFang SC" w:eastAsia="PingFang SC" w:cs="PingFang SC"/>
          <w:b/>
          <w:bCs/>
          <w:color w:val="353535"/>
          <w:kern w:val="0"/>
          <w:sz w:val="28"/>
          <w:szCs w:val="28"/>
        </w:rPr>
        <w:t>学生安全</w:t>
      </w:r>
    </w:p>
    <w:p>
      <w:pPr>
        <w:widowControl/>
        <w:autoSpaceDE w:val="0"/>
        <w:autoSpaceDN w:val="0"/>
        <w:adjustRightInd w:val="0"/>
        <w:ind w:firstLine="480" w:firstLineChars="200"/>
        <w:rPr>
          <w:rFonts w:ascii="Helvetica" w:hAnsi="Helvetica" w:eastAsia="PingFang SC" w:cs="Helvetica"/>
          <w:color w:val="353535"/>
          <w:kern w:val="0"/>
        </w:rPr>
      </w:pPr>
      <w:bookmarkStart w:id="0" w:name="_GoBack"/>
      <w:bookmarkEnd w:id="0"/>
      <w:r>
        <w:rPr>
          <w:rFonts w:hint="eastAsia" w:ascii="PingFang SC" w:hAnsi="Helvetica" w:eastAsia="PingFang SC" w:cs="PingFang SC"/>
          <w:color w:val="353535"/>
          <w:kern w:val="0"/>
        </w:rPr>
        <w:t>学生安全是交流营的重中之重。交流营是封闭式，管理严谨。学生分小组参加活动，生活有序，除非得到行政总监批准，否则不得外出或离营。我们为全体参与的中外师生、工作人员均购有保险。营中有校医院照顾学生，如有需要，可使用地方医疗服务，务必达到安全第一。海外师生的选拔更是严谨，只有品格优良，行为端庄，思想正确之人才可参加。营会组织者也会向他们提供营前培训，促进交流。</w:t>
      </w:r>
    </w:p>
    <w:p>
      <w:pPr>
        <w:widowControl/>
        <w:autoSpaceDE w:val="0"/>
        <w:autoSpaceDN w:val="0"/>
        <w:adjustRightInd w:val="0"/>
        <w:spacing w:after="40"/>
        <w:jc w:val="left"/>
      </w:pPr>
    </w:p>
    <w:sectPr>
      <w:head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19F" w:csb1="00000000"/>
  </w:font>
  <w:font w:name="PingFang SC">
    <w:altName w:val="宋体"/>
    <w:panose1 w:val="020B0400000000000000"/>
    <w:charset w:val="86"/>
    <w:family w:val="swiss"/>
    <w:pitch w:val="default"/>
    <w:sig w:usb0="00000000" w:usb1="00000000" w:usb2="00000017"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tab w:relativeTo="margin" w:alignment="right" w:leader="none"/>
    </w:r>
    <w:r>
      <w:rPr>
        <w:sz w:val="18"/>
      </w:rPr>
      <w:t>附件 1 阳光国际交流营”营会介绍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lvlText w:val=""/>
      <w:lvlJc w:val="left"/>
      <w:pPr>
        <w:ind w:left="480" w:hanging="480"/>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54C18CC"/>
    <w:multiLevelType w:val="multilevel"/>
    <w:tmpl w:val="254C18C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95"/>
    <w:rsid w:val="00003217"/>
    <w:rsid w:val="00015FA8"/>
    <w:rsid w:val="000211C0"/>
    <w:rsid w:val="0006142A"/>
    <w:rsid w:val="00066B47"/>
    <w:rsid w:val="000A096E"/>
    <w:rsid w:val="000F59D4"/>
    <w:rsid w:val="00162375"/>
    <w:rsid w:val="001B14C2"/>
    <w:rsid w:val="001D7E17"/>
    <w:rsid w:val="001F70BE"/>
    <w:rsid w:val="00215E88"/>
    <w:rsid w:val="00275BD4"/>
    <w:rsid w:val="00276D17"/>
    <w:rsid w:val="0030353F"/>
    <w:rsid w:val="00320BA8"/>
    <w:rsid w:val="0033448B"/>
    <w:rsid w:val="00336DD6"/>
    <w:rsid w:val="003750F4"/>
    <w:rsid w:val="00423741"/>
    <w:rsid w:val="0044484C"/>
    <w:rsid w:val="004B6F01"/>
    <w:rsid w:val="004D41AB"/>
    <w:rsid w:val="004F6994"/>
    <w:rsid w:val="00513FB7"/>
    <w:rsid w:val="00564BBA"/>
    <w:rsid w:val="005D6EFA"/>
    <w:rsid w:val="006316ED"/>
    <w:rsid w:val="00636D3E"/>
    <w:rsid w:val="006C1A84"/>
    <w:rsid w:val="006C5204"/>
    <w:rsid w:val="006E1D75"/>
    <w:rsid w:val="00717DBE"/>
    <w:rsid w:val="007574BD"/>
    <w:rsid w:val="007A7C36"/>
    <w:rsid w:val="00802A2E"/>
    <w:rsid w:val="008471B8"/>
    <w:rsid w:val="008A59D1"/>
    <w:rsid w:val="008E3FC7"/>
    <w:rsid w:val="00903314"/>
    <w:rsid w:val="00914FDC"/>
    <w:rsid w:val="00925F8B"/>
    <w:rsid w:val="009569F4"/>
    <w:rsid w:val="009E73B0"/>
    <w:rsid w:val="00A13FB7"/>
    <w:rsid w:val="00A152F8"/>
    <w:rsid w:val="00A174CF"/>
    <w:rsid w:val="00A86695"/>
    <w:rsid w:val="00AA3A0F"/>
    <w:rsid w:val="00AF07F0"/>
    <w:rsid w:val="00B153C2"/>
    <w:rsid w:val="00B35109"/>
    <w:rsid w:val="00B4044D"/>
    <w:rsid w:val="00B42BED"/>
    <w:rsid w:val="00B440CA"/>
    <w:rsid w:val="00B611E2"/>
    <w:rsid w:val="00B64A43"/>
    <w:rsid w:val="00B92248"/>
    <w:rsid w:val="00BC02B9"/>
    <w:rsid w:val="00C22AB1"/>
    <w:rsid w:val="00C5793E"/>
    <w:rsid w:val="00C6479D"/>
    <w:rsid w:val="00C72382"/>
    <w:rsid w:val="00C96084"/>
    <w:rsid w:val="00CF6B4F"/>
    <w:rsid w:val="00DA687A"/>
    <w:rsid w:val="00DB06EE"/>
    <w:rsid w:val="00DB6637"/>
    <w:rsid w:val="00DD3BB2"/>
    <w:rsid w:val="00DD602F"/>
    <w:rsid w:val="00E04F81"/>
    <w:rsid w:val="00E253DB"/>
    <w:rsid w:val="00E648F4"/>
    <w:rsid w:val="00ED3C35"/>
    <w:rsid w:val="00EF1492"/>
    <w:rsid w:val="00EF6D88"/>
    <w:rsid w:val="00F333B8"/>
    <w:rsid w:val="00F4267D"/>
    <w:rsid w:val="00F4752E"/>
    <w:rsid w:val="00F47FE5"/>
    <w:rsid w:val="00F55900"/>
    <w:rsid w:val="00F6473C"/>
    <w:rsid w:val="00F96814"/>
    <w:rsid w:val="00FA0964"/>
    <w:rsid w:val="00FB6D19"/>
    <w:rsid w:val="627A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1"/>
    <w:semiHidden/>
    <w:unhideWhenUsed/>
    <w:uiPriority w:val="99"/>
    <w:pPr>
      <w:jc w:val="left"/>
    </w:pPr>
  </w:style>
  <w:style w:type="paragraph" w:styleId="3">
    <w:name w:val="Balloon Text"/>
    <w:basedOn w:val="1"/>
    <w:link w:val="13"/>
    <w:semiHidden/>
    <w:unhideWhenUsed/>
    <w:uiPriority w:val="99"/>
    <w:rPr>
      <w:rFonts w:ascii="宋体" w:eastAsia="宋体"/>
      <w:sz w:val="18"/>
      <w:szCs w:val="18"/>
    </w:rPr>
  </w:style>
  <w:style w:type="paragraph" w:styleId="4">
    <w:name w:val="footer"/>
    <w:basedOn w:val="1"/>
    <w:link w:val="15"/>
    <w:unhideWhenUsed/>
    <w:uiPriority w:val="99"/>
    <w:pPr>
      <w:tabs>
        <w:tab w:val="center" w:pos="4680"/>
        <w:tab w:val="right" w:pos="9360"/>
      </w:tabs>
    </w:pPr>
  </w:style>
  <w:style w:type="paragraph" w:styleId="5">
    <w:name w:val="header"/>
    <w:basedOn w:val="1"/>
    <w:link w:val="14"/>
    <w:unhideWhenUsed/>
    <w:uiPriority w:val="0"/>
    <w:pPr>
      <w:tabs>
        <w:tab w:val="center" w:pos="4680"/>
        <w:tab w:val="right" w:pos="9360"/>
      </w:tabs>
    </w:pPr>
  </w:style>
  <w:style w:type="paragraph" w:styleId="6">
    <w:name w:val="annotation subject"/>
    <w:basedOn w:val="2"/>
    <w:next w:val="2"/>
    <w:link w:val="12"/>
    <w:semiHidden/>
    <w:unhideWhenUsed/>
    <w:uiPriority w:val="99"/>
    <w:rPr>
      <w:b/>
      <w:bCs/>
    </w:rPr>
  </w:style>
  <w:style w:type="character" w:styleId="9">
    <w:name w:val="annotation reference"/>
    <w:basedOn w:val="8"/>
    <w:semiHidden/>
    <w:unhideWhenUsed/>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文字 字符"/>
    <w:basedOn w:val="8"/>
    <w:link w:val="2"/>
    <w:semiHidden/>
    <w:uiPriority w:val="99"/>
  </w:style>
  <w:style w:type="character" w:customStyle="1" w:styleId="12">
    <w:name w:val="批注主题 字符"/>
    <w:basedOn w:val="11"/>
    <w:link w:val="6"/>
    <w:semiHidden/>
    <w:uiPriority w:val="99"/>
    <w:rPr>
      <w:b/>
      <w:bCs/>
    </w:rPr>
  </w:style>
  <w:style w:type="character" w:customStyle="1" w:styleId="13">
    <w:name w:val="批注框文本 字符"/>
    <w:basedOn w:val="8"/>
    <w:link w:val="3"/>
    <w:semiHidden/>
    <w:uiPriority w:val="99"/>
    <w:rPr>
      <w:rFonts w:ascii="宋体" w:eastAsia="宋体"/>
      <w:sz w:val="18"/>
      <w:szCs w:val="18"/>
    </w:rPr>
  </w:style>
  <w:style w:type="character" w:customStyle="1" w:styleId="14">
    <w:name w:val="页眉 字符"/>
    <w:basedOn w:val="8"/>
    <w:link w:val="5"/>
    <w:uiPriority w:val="99"/>
  </w:style>
  <w:style w:type="character" w:customStyle="1" w:styleId="15">
    <w:name w:val="页脚 字符"/>
    <w:basedOn w:val="8"/>
    <w:link w:val="4"/>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261</Words>
  <Characters>1490</Characters>
  <Lines>12</Lines>
  <Paragraphs>3</Paragraphs>
  <TotalTime>152</TotalTime>
  <ScaleCrop>false</ScaleCrop>
  <LinksUpToDate>false</LinksUpToDate>
  <CharactersWithSpaces>1748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2017-02-01T09:00:00Z</dcterms:created>
  <dc:creator>Microsoft Office 用户</dc:creator>
  <cp:lastModifiedBy>Administrator</cp:lastModifiedBy>
  <cp:lastPrinted>2019-02-20T11:10:00Z</cp:lastPrinted>
  <dcterms:modified xsi:type="dcterms:W3CDTF">2019-03-19T07:44:06Z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